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605DA" w14:textId="77777777" w:rsidR="00813851" w:rsidRDefault="00813851">
      <w:pPr>
        <w:rPr>
          <w:rFonts w:ascii="Arial" w:hAnsi="Arial" w:cs="Arial"/>
        </w:rPr>
      </w:pPr>
    </w:p>
    <w:p w14:paraId="7B6605DB" w14:textId="77777777" w:rsidR="00CD67FE" w:rsidRDefault="00CD67FE">
      <w:pPr>
        <w:rPr>
          <w:rFonts w:ascii="Arial" w:hAnsi="Arial" w:cs="Arial"/>
        </w:rPr>
      </w:pPr>
    </w:p>
    <w:p w14:paraId="7B6605DC" w14:textId="77777777" w:rsidR="00CD67FE" w:rsidRDefault="00CD67FE">
      <w:pPr>
        <w:rPr>
          <w:rFonts w:ascii="Arial" w:hAnsi="Arial" w:cs="Arial"/>
        </w:rPr>
      </w:pPr>
    </w:p>
    <w:p w14:paraId="7B6605DD" w14:textId="77777777" w:rsidR="00CD67FE" w:rsidRDefault="00CD67FE">
      <w:pPr>
        <w:rPr>
          <w:rFonts w:ascii="Arial" w:hAnsi="Arial" w:cs="Arial"/>
        </w:rPr>
      </w:pPr>
    </w:p>
    <w:p w14:paraId="7B6605DE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7B6605E1" w14:textId="77777777" w:rsidTr="00CD67FE">
        <w:trPr>
          <w:trHeight w:val="782"/>
        </w:trPr>
        <w:tc>
          <w:tcPr>
            <w:tcW w:w="5009" w:type="dxa"/>
          </w:tcPr>
          <w:p w14:paraId="7B6605D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7B6605E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7B6605E5" w14:textId="77777777" w:rsidTr="00CD67FE">
        <w:trPr>
          <w:trHeight w:val="819"/>
        </w:trPr>
        <w:tc>
          <w:tcPr>
            <w:tcW w:w="5009" w:type="dxa"/>
          </w:tcPr>
          <w:p w14:paraId="7B6605E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7B6605E3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7B6605E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7B6605E8" w14:textId="77777777" w:rsidTr="00CD67FE">
        <w:trPr>
          <w:trHeight w:val="782"/>
        </w:trPr>
        <w:tc>
          <w:tcPr>
            <w:tcW w:w="5009" w:type="dxa"/>
          </w:tcPr>
          <w:p w14:paraId="7B6605E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7B6605E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7B6605EC" w14:textId="77777777" w:rsidTr="00CD67FE">
        <w:trPr>
          <w:trHeight w:val="782"/>
        </w:trPr>
        <w:tc>
          <w:tcPr>
            <w:tcW w:w="5009" w:type="dxa"/>
          </w:tcPr>
          <w:p w14:paraId="7B6605E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7B6605EA" w14:textId="77777777" w:rsidR="00E66E26" w:rsidRDefault="00760693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7B6605E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7B6605F0" w14:textId="77777777" w:rsidTr="00CD67FE">
        <w:trPr>
          <w:trHeight w:val="782"/>
        </w:trPr>
        <w:tc>
          <w:tcPr>
            <w:tcW w:w="5009" w:type="dxa"/>
          </w:tcPr>
          <w:p w14:paraId="7B6605ED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7B6605EE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7B6605E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7B6605F4" w14:textId="77777777" w:rsidTr="00CD67FE">
        <w:trPr>
          <w:trHeight w:val="782"/>
        </w:trPr>
        <w:tc>
          <w:tcPr>
            <w:tcW w:w="5009" w:type="dxa"/>
          </w:tcPr>
          <w:p w14:paraId="7B6605F1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7B6605F2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7B6605F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7B6605F5" w14:textId="77777777" w:rsidR="00E82313" w:rsidRDefault="00E82313" w:rsidP="00001FEB">
      <w:pPr>
        <w:rPr>
          <w:rFonts w:ascii="Arial" w:hAnsi="Arial" w:cs="Arial"/>
          <w:b/>
        </w:rPr>
      </w:pPr>
    </w:p>
    <w:p w14:paraId="7B6605F6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7B6605F7" w14:textId="77777777" w:rsidR="00001FEB" w:rsidRPr="00001FEB" w:rsidRDefault="00001FEB" w:rsidP="00001FEB">
      <w:pPr>
        <w:rPr>
          <w:rFonts w:ascii="Arial" w:hAnsi="Arial" w:cs="Arial"/>
        </w:rPr>
      </w:pPr>
    </w:p>
    <w:p w14:paraId="7B6605F8" w14:textId="77777777" w:rsidR="00001FEB" w:rsidRPr="00001FEB" w:rsidRDefault="00001FEB" w:rsidP="00001FEB">
      <w:pPr>
        <w:rPr>
          <w:rFonts w:ascii="Arial" w:hAnsi="Arial" w:cs="Arial"/>
        </w:rPr>
      </w:pPr>
    </w:p>
    <w:p w14:paraId="7B6605F9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7B6605FE" w14:textId="77777777" w:rsidTr="009E622E">
        <w:tc>
          <w:tcPr>
            <w:tcW w:w="2088" w:type="dxa"/>
          </w:tcPr>
          <w:p w14:paraId="7B6605F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7B6605F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7B6605F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7B6605F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7B660603" w14:textId="77777777" w:rsidTr="009E622E">
        <w:tc>
          <w:tcPr>
            <w:tcW w:w="2088" w:type="dxa"/>
          </w:tcPr>
          <w:p w14:paraId="7B6605F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7B66060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7B66060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7B66060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7B66060A" w14:textId="77777777" w:rsidTr="009E622E">
        <w:trPr>
          <w:trHeight w:val="494"/>
        </w:trPr>
        <w:tc>
          <w:tcPr>
            <w:tcW w:w="2088" w:type="dxa"/>
          </w:tcPr>
          <w:p w14:paraId="7B660604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7B66060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7B660606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7B660607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7B660608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7B66060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7B66060B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7B66060C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7B66060D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7B66060E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7B66060F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7B660614" w14:textId="77777777" w:rsidTr="00CD67FE">
        <w:trPr>
          <w:cantSplit/>
          <w:trHeight w:val="234"/>
        </w:trPr>
        <w:tc>
          <w:tcPr>
            <w:tcW w:w="1955" w:type="dxa"/>
          </w:tcPr>
          <w:p w14:paraId="7B66061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7B660611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7B660612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7B660613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7B660615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268"/>
        <w:gridCol w:w="2268"/>
      </w:tblGrid>
      <w:tr w:rsidR="003102CC" w:rsidRPr="009A0718" w14:paraId="7B66061B" w14:textId="77777777" w:rsidTr="003102CC">
        <w:tc>
          <w:tcPr>
            <w:tcW w:w="5353" w:type="dxa"/>
            <w:gridSpan w:val="2"/>
            <w:shd w:val="pct5" w:color="auto" w:fill="auto"/>
          </w:tcPr>
          <w:p w14:paraId="7B660616" w14:textId="77777777" w:rsidR="003102CC" w:rsidRPr="007326F1" w:rsidRDefault="003102CC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7B660617" w14:textId="77777777" w:rsidR="003102CC" w:rsidRPr="007326F1" w:rsidRDefault="003102CC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7B660618" w14:textId="5D612E07" w:rsidR="003102CC" w:rsidRPr="007326F1" w:rsidRDefault="003102CC" w:rsidP="003102CC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7B660619" w14:textId="77777777" w:rsidR="003102CC" w:rsidRPr="007326F1" w:rsidRDefault="003102CC" w:rsidP="003102CC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3102CC" w:rsidRPr="009A0718" w14:paraId="7B66061D" w14:textId="77777777" w:rsidTr="003102CC">
        <w:tc>
          <w:tcPr>
            <w:tcW w:w="9889" w:type="dxa"/>
            <w:gridSpan w:val="4"/>
          </w:tcPr>
          <w:p w14:paraId="297ECC6F" w14:textId="77777777" w:rsidR="003102CC" w:rsidRPr="009524DD" w:rsidRDefault="003102CC" w:rsidP="006C57DA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Assess the effectiveness of stunning in accordance with BO’s SOP</w:t>
            </w:r>
          </w:p>
        </w:tc>
      </w:tr>
      <w:tr w:rsidR="003102CC" w:rsidRPr="009A0718" w14:paraId="7B660639" w14:textId="77777777" w:rsidTr="003102CC">
        <w:trPr>
          <w:trHeight w:val="249"/>
        </w:trPr>
        <w:tc>
          <w:tcPr>
            <w:tcW w:w="534" w:type="dxa"/>
          </w:tcPr>
          <w:p w14:paraId="7B66061E" w14:textId="77777777" w:rsidR="003102CC" w:rsidRPr="009524DD" w:rsidRDefault="003102CC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3102CC" w:rsidRPr="004457CC" w14:paraId="7B660622" w14:textId="77777777">
              <w:trPr>
                <w:trHeight w:val="279"/>
              </w:trPr>
              <w:tc>
                <w:tcPr>
                  <w:tcW w:w="4440" w:type="dxa"/>
                </w:tcPr>
                <w:p w14:paraId="7B66061F" w14:textId="77777777" w:rsidR="003102CC" w:rsidRDefault="003102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Confirm the sample of calves to be assessed for effectiveness of stun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  <w:p w14:paraId="7B660620" w14:textId="2EB6B227" w:rsidR="003102CC" w:rsidRDefault="003102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B660621" w14:textId="77777777" w:rsidR="003102CC" w:rsidRPr="004457CC" w:rsidRDefault="003102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B660623" w14:textId="77777777" w:rsidR="003102CC" w:rsidRPr="006D5362" w:rsidRDefault="003102CC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B660624" w14:textId="77777777" w:rsidR="003102CC" w:rsidRPr="007326F1" w:rsidRDefault="003102CC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B660625" w14:textId="77777777" w:rsidR="003102CC" w:rsidRDefault="003102CC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B660626" w14:textId="77777777" w:rsidR="003102CC" w:rsidRPr="007326F1" w:rsidRDefault="003102CC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02CC" w:rsidRPr="009A0718" w14:paraId="7B660641" w14:textId="77777777" w:rsidTr="003102CC">
        <w:trPr>
          <w:trHeight w:val="249"/>
        </w:trPr>
        <w:tc>
          <w:tcPr>
            <w:tcW w:w="534" w:type="dxa"/>
          </w:tcPr>
          <w:p w14:paraId="7B66063A" w14:textId="77777777" w:rsidR="003102CC" w:rsidRPr="009524DD" w:rsidRDefault="003102CC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p w14:paraId="7B66063B" w14:textId="77777777" w:rsidR="003102CC" w:rsidRDefault="003102CC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Assess and record the effectiveness of calf stunning</w:t>
            </w:r>
          </w:p>
          <w:p w14:paraId="7B66063C" w14:textId="77777777" w:rsidR="003102CC" w:rsidRDefault="003102CC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3D" w14:textId="3C312FFD" w:rsidR="003102CC" w:rsidRPr="004457CC" w:rsidRDefault="003102CC" w:rsidP="003102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7B66063E" w14:textId="77777777" w:rsidR="003102CC" w:rsidRPr="007326F1" w:rsidRDefault="003102CC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B66063F" w14:textId="77777777" w:rsidR="003102CC" w:rsidRDefault="003102CC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02CC" w:rsidRPr="009A0718" w14:paraId="7B66064A" w14:textId="77777777" w:rsidTr="003102CC">
        <w:trPr>
          <w:trHeight w:val="325"/>
        </w:trPr>
        <w:tc>
          <w:tcPr>
            <w:tcW w:w="534" w:type="dxa"/>
          </w:tcPr>
          <w:p w14:paraId="7B660642" w14:textId="77777777" w:rsidR="003102CC" w:rsidRPr="009524DD" w:rsidRDefault="003102CC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3102CC" w:rsidRPr="004457CC" w14:paraId="7B660644" w14:textId="77777777">
              <w:trPr>
                <w:trHeight w:val="96"/>
              </w:trPr>
              <w:tc>
                <w:tcPr>
                  <w:tcW w:w="4455" w:type="dxa"/>
                </w:tcPr>
                <w:p w14:paraId="7B660643" w14:textId="77777777" w:rsidR="003102CC" w:rsidRPr="004457CC" w:rsidRDefault="003102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Follow BO’s Standard Operating Procedures. </w:t>
                  </w:r>
                </w:p>
              </w:tc>
            </w:tr>
          </w:tbl>
          <w:p w14:paraId="582BFCAE" w14:textId="77777777" w:rsidR="003102CC" w:rsidRDefault="003102CC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B660646" w14:textId="0C55F1DA" w:rsidR="003102CC" w:rsidRPr="006D5362" w:rsidRDefault="003102CC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B660647" w14:textId="77777777" w:rsidR="003102CC" w:rsidRPr="007326F1" w:rsidRDefault="003102CC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B660648" w14:textId="77777777" w:rsidR="003102CC" w:rsidRPr="007326F1" w:rsidRDefault="003102CC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72D3139" w14:textId="6897BD8A" w:rsidR="003102CC" w:rsidRDefault="003102CC" w:rsidP="007924A5">
      <w:pPr>
        <w:rPr>
          <w:rFonts w:ascii="Arial" w:hAnsi="Arial" w:cs="Arial"/>
          <w:sz w:val="20"/>
        </w:rPr>
      </w:pPr>
    </w:p>
    <w:p w14:paraId="204F5384" w14:textId="77777777" w:rsidR="003102CC" w:rsidRDefault="003102CC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10" w:type="dxa"/>
        <w:tblLook w:val="04A0" w:firstRow="1" w:lastRow="0" w:firstColumn="1" w:lastColumn="0" w:noHBand="0" w:noVBand="1"/>
      </w:tblPr>
      <w:tblGrid>
        <w:gridCol w:w="9910"/>
      </w:tblGrid>
      <w:tr w:rsidR="003102CC" w:rsidRPr="003D0B4A" w14:paraId="21D91DBA" w14:textId="77777777" w:rsidTr="003102CC">
        <w:trPr>
          <w:trHeight w:val="393"/>
        </w:trPr>
        <w:tc>
          <w:tcPr>
            <w:tcW w:w="9910" w:type="dxa"/>
            <w:shd w:val="clear" w:color="auto" w:fill="F2F2F2" w:themeFill="background1" w:themeFillShade="F2"/>
          </w:tcPr>
          <w:p w14:paraId="5C9A2DBA" w14:textId="77777777" w:rsidR="003102CC" w:rsidRPr="003D0B4A" w:rsidRDefault="003102CC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3102CC" w14:paraId="00BAFBCF" w14:textId="77777777" w:rsidTr="003102CC">
        <w:trPr>
          <w:trHeight w:val="8359"/>
        </w:trPr>
        <w:tc>
          <w:tcPr>
            <w:tcW w:w="9910" w:type="dxa"/>
          </w:tcPr>
          <w:p w14:paraId="2156244A" w14:textId="77777777" w:rsidR="003102CC" w:rsidRDefault="003102CC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71346974" w14:textId="7E4F66F1" w:rsidR="007924A5" w:rsidRPr="009A0718" w:rsidRDefault="002E00B5" w:rsidP="007924A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7B66064C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7B66064D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7B660650" w14:textId="77777777" w:rsidTr="006D5362">
        <w:tc>
          <w:tcPr>
            <w:tcW w:w="8755" w:type="dxa"/>
            <w:gridSpan w:val="2"/>
          </w:tcPr>
          <w:p w14:paraId="7B66064E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7B66064F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7B66065F" w14:textId="77777777" w:rsidTr="006D5362">
        <w:trPr>
          <w:trHeight w:val="1241"/>
        </w:trPr>
        <w:tc>
          <w:tcPr>
            <w:tcW w:w="553" w:type="dxa"/>
          </w:tcPr>
          <w:p w14:paraId="7B660651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7B66065C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7B660652" w14:textId="77777777" w:rsidR="004457CC" w:rsidRDefault="00182B7E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the factors which can affect the effectiveness of stunning</w:t>
                  </w:r>
                </w:p>
                <w:p w14:paraId="7B660653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B660654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B660655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B660656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B660657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B660658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B660659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B66065A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B66065B" w14:textId="77777777" w:rsidR="00760693" w:rsidRPr="004457CC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B66065D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B66065E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7B660671" w14:textId="77777777" w:rsidTr="006D5362">
        <w:trPr>
          <w:trHeight w:val="1412"/>
        </w:trPr>
        <w:tc>
          <w:tcPr>
            <w:tcW w:w="553" w:type="dxa"/>
          </w:tcPr>
          <w:p w14:paraId="7B660660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7B660667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7B660661" w14:textId="77777777" w:rsidR="004457CC" w:rsidRDefault="00182B7E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to recognise signs of:</w:t>
                  </w:r>
                </w:p>
                <w:p w14:paraId="7B660662" w14:textId="77777777" w:rsidR="00182B7E" w:rsidRDefault="00182B7E" w:rsidP="00182B7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Effective stunning</w:t>
                  </w:r>
                </w:p>
                <w:p w14:paraId="7B660663" w14:textId="77777777" w:rsidR="00182B7E" w:rsidRDefault="00182B7E" w:rsidP="00182B7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Ineffective stunning</w:t>
                  </w:r>
                </w:p>
                <w:p w14:paraId="7B660664" w14:textId="77777777" w:rsidR="00182B7E" w:rsidRDefault="00182B7E" w:rsidP="00182B7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Recovery</w:t>
                  </w:r>
                </w:p>
                <w:p w14:paraId="7B660665" w14:textId="77777777" w:rsidR="00182B7E" w:rsidRPr="006D5362" w:rsidRDefault="00182B7E" w:rsidP="00182B7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Consciousness </w:t>
                  </w:r>
                </w:p>
                <w:p w14:paraId="7B660666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B660668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B660669" w14:textId="77777777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B66066A" w14:textId="77777777" w:rsidR="00760693" w:rsidRDefault="0076069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B66066B" w14:textId="77777777" w:rsidR="00760693" w:rsidRDefault="0076069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B66066C" w14:textId="77777777" w:rsidR="00760693" w:rsidRDefault="0076069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B66066D" w14:textId="77777777" w:rsidR="00760693" w:rsidRDefault="0076069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B66066E" w14:textId="77777777" w:rsidR="00760693" w:rsidRDefault="0076069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B66066F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B660670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7B66067F" w14:textId="77777777" w:rsidTr="006D5362">
        <w:trPr>
          <w:trHeight w:val="974"/>
        </w:trPr>
        <w:tc>
          <w:tcPr>
            <w:tcW w:w="553" w:type="dxa"/>
          </w:tcPr>
          <w:p w14:paraId="7B660672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7B660675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7B660673" w14:textId="77777777" w:rsidR="004457CC" w:rsidRPr="004457CC" w:rsidRDefault="00182B7E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the stunning m</w:t>
                  </w:r>
                  <w:r w:rsidR="00C6202F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ethod used actually stuns calves</w:t>
                  </w:r>
                </w:p>
                <w:p w14:paraId="7B660674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B660676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660677" w14:textId="77777777" w:rsidR="00760693" w:rsidRDefault="0076069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660678" w14:textId="77777777" w:rsidR="00760693" w:rsidRDefault="0076069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660679" w14:textId="77777777" w:rsidR="00760693" w:rsidRDefault="0076069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66067A" w14:textId="77777777" w:rsidR="00760693" w:rsidRDefault="0076069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66067B" w14:textId="77777777" w:rsidR="00760693" w:rsidRDefault="0076069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66067C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66067D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B66067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7B66068C" w14:textId="77777777" w:rsidTr="006D5362">
        <w:trPr>
          <w:trHeight w:val="974"/>
        </w:trPr>
        <w:tc>
          <w:tcPr>
            <w:tcW w:w="553" w:type="dxa"/>
          </w:tcPr>
          <w:p w14:paraId="7B660680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7B660681" w14:textId="77777777" w:rsidR="00F51E71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State the prompt action required to report ineffective stunning</w:t>
            </w:r>
          </w:p>
          <w:p w14:paraId="7B660682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83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84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85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86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87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88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89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8A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7B66068B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182B7E" w:rsidRPr="009A0718" w14:paraId="7B66069A" w14:textId="77777777" w:rsidTr="006D5362">
        <w:trPr>
          <w:trHeight w:val="974"/>
        </w:trPr>
        <w:tc>
          <w:tcPr>
            <w:tcW w:w="553" w:type="dxa"/>
          </w:tcPr>
          <w:p w14:paraId="7B66068D" w14:textId="77777777" w:rsidR="00182B7E" w:rsidRDefault="00182B7E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02" w:type="dxa"/>
          </w:tcPr>
          <w:p w14:paraId="7B66068E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Describe the circumstances in which the need for back-up stunning or killing would be used</w:t>
            </w:r>
          </w:p>
          <w:p w14:paraId="7B66068F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90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91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92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93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94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95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96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97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B660698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7B660699" w14:textId="77777777" w:rsidR="00182B7E" w:rsidRPr="009A0718" w:rsidRDefault="00182B7E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0D852F92" w14:textId="1A552380" w:rsidR="002E00B5" w:rsidRDefault="002E00B5" w:rsidP="002E00B5">
      <w:pPr>
        <w:rPr>
          <w:rFonts w:ascii="Arial" w:hAnsi="Arial" w:cs="Arial"/>
          <w:b/>
          <w:u w:val="single"/>
        </w:rPr>
      </w:pPr>
    </w:p>
    <w:p w14:paraId="4F3F94B4" w14:textId="77777777" w:rsidR="002E00B5" w:rsidRDefault="002E00B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10F17654" w14:textId="77777777" w:rsidR="00C53653" w:rsidRDefault="00C53653" w:rsidP="002E00B5">
      <w:pPr>
        <w:rPr>
          <w:rFonts w:ascii="Arial" w:hAnsi="Arial" w:cs="Arial"/>
          <w:b/>
          <w:u w:val="single"/>
        </w:rPr>
      </w:pPr>
    </w:p>
    <w:p w14:paraId="6B4CE826" w14:textId="67178CE6" w:rsidR="00C53653" w:rsidRDefault="00C53653" w:rsidP="00C53653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0072DBBD" w14:textId="77777777" w:rsidR="00C53653" w:rsidRDefault="00C53653" w:rsidP="00C53653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53653" w14:paraId="6D2EA504" w14:textId="77777777" w:rsidTr="00C53653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A4B8" w14:textId="77777777" w:rsidR="00C53653" w:rsidRDefault="00C536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1D10167E" w14:textId="77777777" w:rsidR="00C53653" w:rsidRDefault="00C53653">
            <w:pPr>
              <w:rPr>
                <w:rFonts w:ascii="Arial" w:hAnsi="Arial" w:cs="Arial"/>
              </w:rPr>
            </w:pPr>
          </w:p>
          <w:p w14:paraId="0D3B9114" w14:textId="77777777" w:rsidR="00C53653" w:rsidRDefault="00C53653">
            <w:pPr>
              <w:rPr>
                <w:rFonts w:ascii="Arial" w:hAnsi="Arial" w:cs="Arial"/>
              </w:rPr>
            </w:pPr>
          </w:p>
          <w:p w14:paraId="413973AC" w14:textId="77777777" w:rsidR="00C53653" w:rsidRDefault="00C53653">
            <w:pPr>
              <w:rPr>
                <w:rFonts w:ascii="Arial" w:hAnsi="Arial" w:cs="Arial"/>
              </w:rPr>
            </w:pPr>
          </w:p>
          <w:p w14:paraId="54176B4B" w14:textId="77777777" w:rsidR="00C53653" w:rsidRDefault="00C53653">
            <w:pPr>
              <w:rPr>
                <w:rFonts w:ascii="Arial" w:hAnsi="Arial" w:cs="Arial"/>
              </w:rPr>
            </w:pPr>
          </w:p>
          <w:p w14:paraId="217C05F9" w14:textId="77777777" w:rsidR="00C53653" w:rsidRDefault="00C53653">
            <w:pPr>
              <w:rPr>
                <w:rFonts w:ascii="Arial" w:hAnsi="Arial" w:cs="Arial"/>
              </w:rPr>
            </w:pPr>
          </w:p>
          <w:p w14:paraId="2DFDE040" w14:textId="77777777" w:rsidR="00C53653" w:rsidRDefault="00C53653">
            <w:pPr>
              <w:rPr>
                <w:rFonts w:ascii="Arial" w:hAnsi="Arial" w:cs="Arial"/>
              </w:rPr>
            </w:pPr>
          </w:p>
          <w:p w14:paraId="7F90B2F7" w14:textId="77777777" w:rsidR="00C53653" w:rsidRDefault="00C53653">
            <w:pPr>
              <w:rPr>
                <w:rFonts w:ascii="Arial" w:hAnsi="Arial" w:cs="Arial"/>
              </w:rPr>
            </w:pPr>
          </w:p>
        </w:tc>
      </w:tr>
      <w:tr w:rsidR="00C53653" w14:paraId="47549509" w14:textId="77777777" w:rsidTr="00C53653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6AE3" w14:textId="77777777" w:rsidR="00C53653" w:rsidRDefault="00C536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337A579D" w14:textId="77777777" w:rsidR="00C53653" w:rsidRDefault="00C53653">
            <w:pPr>
              <w:rPr>
                <w:rFonts w:ascii="Arial" w:hAnsi="Arial" w:cs="Arial"/>
              </w:rPr>
            </w:pPr>
          </w:p>
          <w:p w14:paraId="777FF102" w14:textId="77777777" w:rsidR="00C53653" w:rsidRDefault="00C53653">
            <w:pPr>
              <w:rPr>
                <w:rFonts w:ascii="Arial" w:hAnsi="Arial" w:cs="Arial"/>
              </w:rPr>
            </w:pPr>
          </w:p>
          <w:p w14:paraId="024DC4CE" w14:textId="77777777" w:rsidR="00C53653" w:rsidRDefault="00C53653">
            <w:pPr>
              <w:rPr>
                <w:rFonts w:ascii="Arial" w:hAnsi="Arial" w:cs="Arial"/>
              </w:rPr>
            </w:pPr>
          </w:p>
          <w:p w14:paraId="7C83B5AD" w14:textId="77777777" w:rsidR="00C53653" w:rsidRDefault="00C53653">
            <w:pPr>
              <w:rPr>
                <w:rFonts w:ascii="Arial" w:hAnsi="Arial" w:cs="Arial"/>
              </w:rPr>
            </w:pPr>
          </w:p>
          <w:p w14:paraId="63DD9972" w14:textId="77777777" w:rsidR="00C53653" w:rsidRDefault="00C53653">
            <w:pPr>
              <w:rPr>
                <w:rFonts w:ascii="Arial" w:hAnsi="Arial" w:cs="Arial"/>
              </w:rPr>
            </w:pPr>
          </w:p>
        </w:tc>
      </w:tr>
    </w:tbl>
    <w:p w14:paraId="7B66069B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7B6606A1" w14:textId="77777777" w:rsidTr="00E66E26">
        <w:trPr>
          <w:trHeight w:val="555"/>
        </w:trPr>
        <w:tc>
          <w:tcPr>
            <w:tcW w:w="2369" w:type="dxa"/>
          </w:tcPr>
          <w:p w14:paraId="7B66069C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7B66069D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7B66069E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7B66069F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7B6606A0" w14:textId="77777777" w:rsidR="00385750" w:rsidRPr="009A0718" w:rsidRDefault="00385750" w:rsidP="00C206DA">
            <w:pPr>
              <w:pStyle w:val="BodyText3"/>
            </w:pPr>
          </w:p>
        </w:tc>
      </w:tr>
    </w:tbl>
    <w:p w14:paraId="7B6606A2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B2874" w14:textId="77777777" w:rsidR="00BA1DEE" w:rsidRDefault="00BA1DEE">
      <w:r>
        <w:separator/>
      </w:r>
    </w:p>
  </w:endnote>
  <w:endnote w:type="continuationSeparator" w:id="0">
    <w:p w14:paraId="6A228A32" w14:textId="77777777" w:rsidR="00BA1DEE" w:rsidRDefault="00BA1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606B0" w14:textId="2266D0B3" w:rsidR="008A4898" w:rsidRDefault="008A4898" w:rsidP="008A4898">
    <w:pPr>
      <w:pStyle w:val="Footer"/>
      <w:jc w:val="center"/>
    </w:pPr>
    <w:r>
      <w:t>V</w:t>
    </w:r>
    <w:r w:rsidR="00C53653">
      <w:t xml:space="preserve">ersion </w:t>
    </w:r>
    <w:r w:rsidR="003102CC">
      <w:t>5</w:t>
    </w:r>
    <w:r w:rsidR="004457CC">
      <w:t>.0</w:t>
    </w:r>
    <w:r>
      <w:t xml:space="preserve"> – </w:t>
    </w:r>
    <w:r w:rsidR="002E00B5">
      <w:t>0</w:t>
    </w:r>
    <w:r w:rsidR="003102CC">
      <w:t>1</w:t>
    </w:r>
    <w:r w:rsidR="00C53653">
      <w:t>/0</w:t>
    </w:r>
    <w:r w:rsidR="003102CC">
      <w:t>6</w:t>
    </w:r>
    <w:r w:rsidR="00C53653">
      <w:t>/20</w:t>
    </w:r>
    <w:r w:rsidR="002E00B5">
      <w:t>23</w:t>
    </w:r>
  </w:p>
  <w:p w14:paraId="7B6606B1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1ED03" w14:textId="77777777" w:rsidR="00BA1DEE" w:rsidRDefault="00BA1DEE">
      <w:r>
        <w:separator/>
      </w:r>
    </w:p>
  </w:footnote>
  <w:footnote w:type="continuationSeparator" w:id="0">
    <w:p w14:paraId="6E0076E3" w14:textId="77777777" w:rsidR="00BA1DEE" w:rsidRDefault="00BA1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606A7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7B6606B8" wp14:editId="7B6606B9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6606A8" w14:textId="77777777" w:rsidR="00CD67FE" w:rsidRPr="00CD67FE" w:rsidRDefault="00CD67FE" w:rsidP="00CD67FE"/>
  <w:p w14:paraId="7B6606A9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C6202F">
      <w:rPr>
        <w:b/>
        <w:i w:val="0"/>
        <w:sz w:val="32"/>
        <w:szCs w:val="32"/>
      </w:rPr>
      <w:t>calf</w:t>
    </w:r>
    <w:r w:rsidR="00B54B62" w:rsidRPr="00B54B62">
      <w:rPr>
        <w:b/>
        <w:i w:val="0"/>
        <w:sz w:val="32"/>
        <w:szCs w:val="32"/>
      </w:rPr>
      <w:t xml:space="preserve"> welfare in </w:t>
    </w:r>
    <w:r w:rsidR="00182B7E">
      <w:rPr>
        <w:b/>
        <w:i w:val="0"/>
        <w:sz w:val="32"/>
        <w:szCs w:val="32"/>
      </w:rPr>
      <w:t>the assessment of effective stunning</w:t>
    </w:r>
  </w:p>
  <w:p w14:paraId="7B6606AA" w14:textId="77777777" w:rsidR="00B54B62" w:rsidRPr="00B54B62" w:rsidRDefault="00C6202F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K/615/2979 – </w:t>
    </w:r>
    <w:proofErr w:type="spellStart"/>
    <w:r>
      <w:rPr>
        <w:b/>
        <w:i w:val="0"/>
        <w:sz w:val="32"/>
        <w:szCs w:val="32"/>
      </w:rPr>
      <w:t>V</w:t>
    </w:r>
    <w:r w:rsidR="00182B7E">
      <w:rPr>
        <w:b/>
        <w:i w:val="0"/>
        <w:sz w:val="32"/>
        <w:szCs w:val="32"/>
      </w:rPr>
      <w:t>52</w:t>
    </w:r>
    <w:proofErr w:type="spellEnd"/>
  </w:p>
  <w:p w14:paraId="7B6606AB" w14:textId="77777777" w:rsidR="00B54B62" w:rsidRPr="00B54B62" w:rsidRDefault="00B54B62" w:rsidP="00B54B62"/>
  <w:p w14:paraId="7B6606AC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7B6606AD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7B6606AE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6606BA" wp14:editId="7B6606BB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5569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7B6606AF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7B6606B6" w14:textId="77777777">
      <w:trPr>
        <w:cantSplit/>
      </w:trPr>
      <w:tc>
        <w:tcPr>
          <w:tcW w:w="1728" w:type="dxa"/>
        </w:tcPr>
        <w:p w14:paraId="7B6606B2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7B6606BC" wp14:editId="7B6606BD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7B6606B3" w14:textId="77777777" w:rsidR="004457CC" w:rsidRPr="004457CC" w:rsidRDefault="00C6202F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Protect calf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182B7E">
            <w:rPr>
              <w:b/>
              <w:i w:val="0"/>
              <w:sz w:val="20"/>
              <w:szCs w:val="20"/>
            </w:rPr>
            <w:t>the assessment of effective stunning</w:t>
          </w:r>
        </w:p>
        <w:p w14:paraId="7B6606B4" w14:textId="77777777" w:rsidR="004457CC" w:rsidRPr="004457CC" w:rsidRDefault="00C6202F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FDQ – K/615/2979</w:t>
          </w:r>
          <w:r w:rsidR="006C2BA9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>
            <w:rPr>
              <w:b/>
              <w:i w:val="0"/>
              <w:sz w:val="20"/>
              <w:szCs w:val="20"/>
            </w:rPr>
            <w:t>V</w:t>
          </w:r>
          <w:r w:rsidR="00182B7E">
            <w:rPr>
              <w:b/>
              <w:i w:val="0"/>
              <w:sz w:val="20"/>
              <w:szCs w:val="20"/>
            </w:rPr>
            <w:t>52</w:t>
          </w:r>
          <w:proofErr w:type="spellEnd"/>
        </w:p>
        <w:p w14:paraId="7B6606B5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7B6606B7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33F6F"/>
    <w:multiLevelType w:val="hybridMultilevel"/>
    <w:tmpl w:val="7BA8686E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1211968">
    <w:abstractNumId w:val="12"/>
  </w:num>
  <w:num w:numId="2" w16cid:durableId="790784243">
    <w:abstractNumId w:val="6"/>
  </w:num>
  <w:num w:numId="3" w16cid:durableId="1457527210">
    <w:abstractNumId w:val="9"/>
  </w:num>
  <w:num w:numId="4" w16cid:durableId="717507283">
    <w:abstractNumId w:val="0"/>
  </w:num>
  <w:num w:numId="5" w16cid:durableId="1315456122">
    <w:abstractNumId w:val="11"/>
  </w:num>
  <w:num w:numId="6" w16cid:durableId="1946963933">
    <w:abstractNumId w:val="10"/>
  </w:num>
  <w:num w:numId="7" w16cid:durableId="1677263453">
    <w:abstractNumId w:val="7"/>
  </w:num>
  <w:num w:numId="8" w16cid:durableId="517889609">
    <w:abstractNumId w:val="1"/>
  </w:num>
  <w:num w:numId="9" w16cid:durableId="48401239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789844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3540792">
    <w:abstractNumId w:val="13"/>
  </w:num>
  <w:num w:numId="12" w16cid:durableId="533469692">
    <w:abstractNumId w:val="8"/>
  </w:num>
  <w:num w:numId="13" w16cid:durableId="1670408777">
    <w:abstractNumId w:val="5"/>
  </w:num>
  <w:num w:numId="14" w16cid:durableId="611942013">
    <w:abstractNumId w:val="2"/>
  </w:num>
  <w:num w:numId="15" w16cid:durableId="281308934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D2592"/>
    <w:rsid w:val="000E691E"/>
    <w:rsid w:val="001135C2"/>
    <w:rsid w:val="001338E1"/>
    <w:rsid w:val="00182B7E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2E00B5"/>
    <w:rsid w:val="003102CC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E3B65"/>
    <w:rsid w:val="005E7B2D"/>
    <w:rsid w:val="00607269"/>
    <w:rsid w:val="00607B8A"/>
    <w:rsid w:val="0062108D"/>
    <w:rsid w:val="00640E7A"/>
    <w:rsid w:val="00643189"/>
    <w:rsid w:val="00651F1D"/>
    <w:rsid w:val="006643BD"/>
    <w:rsid w:val="00667E90"/>
    <w:rsid w:val="006752E6"/>
    <w:rsid w:val="00693933"/>
    <w:rsid w:val="006B4DD8"/>
    <w:rsid w:val="006B69C5"/>
    <w:rsid w:val="006C2BA9"/>
    <w:rsid w:val="006C57DA"/>
    <w:rsid w:val="006D5362"/>
    <w:rsid w:val="006E0FEB"/>
    <w:rsid w:val="006E4202"/>
    <w:rsid w:val="007044D3"/>
    <w:rsid w:val="007076D9"/>
    <w:rsid w:val="007168C5"/>
    <w:rsid w:val="007326F1"/>
    <w:rsid w:val="00760693"/>
    <w:rsid w:val="00777CEB"/>
    <w:rsid w:val="00783D3E"/>
    <w:rsid w:val="007924A5"/>
    <w:rsid w:val="007B4AFE"/>
    <w:rsid w:val="007C5AF2"/>
    <w:rsid w:val="007D14BD"/>
    <w:rsid w:val="00813851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328C7"/>
    <w:rsid w:val="00B54B62"/>
    <w:rsid w:val="00B5605E"/>
    <w:rsid w:val="00B613AE"/>
    <w:rsid w:val="00B91DE3"/>
    <w:rsid w:val="00B93CE0"/>
    <w:rsid w:val="00BA1DEE"/>
    <w:rsid w:val="00BC0F0C"/>
    <w:rsid w:val="00C0183C"/>
    <w:rsid w:val="00C167CA"/>
    <w:rsid w:val="00C206DA"/>
    <w:rsid w:val="00C25451"/>
    <w:rsid w:val="00C53653"/>
    <w:rsid w:val="00C6202F"/>
    <w:rsid w:val="00C92AC8"/>
    <w:rsid w:val="00CC647D"/>
    <w:rsid w:val="00CC6C9C"/>
    <w:rsid w:val="00CD4255"/>
    <w:rsid w:val="00CD67FE"/>
    <w:rsid w:val="00CF275E"/>
    <w:rsid w:val="00D03049"/>
    <w:rsid w:val="00D06B38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1E71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6605DA"/>
  <w15:docId w15:val="{A87BFC8A-2F41-4E00-92EF-4B3F2EB4E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F3C11C-606C-4903-8656-3DAC2E373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2D5D7A-D6F7-4CA8-94EE-19C351764C67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61e27fb7-98c3-471a-b7ed-0f5cb37f80fb"/>
  </ds:schemaRefs>
</ds:datastoreItem>
</file>

<file path=customXml/itemProps3.xml><?xml version="1.0" encoding="utf-8"?>
<ds:datastoreItem xmlns:ds="http://schemas.openxmlformats.org/officeDocument/2006/customXml" ds:itemID="{BBAF00EB-87B7-4B8E-B5C0-17336D0496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5</cp:revision>
  <cp:lastPrinted>2017-05-08T16:58:00Z</cp:lastPrinted>
  <dcterms:created xsi:type="dcterms:W3CDTF">2017-09-21T14:48:00Z</dcterms:created>
  <dcterms:modified xsi:type="dcterms:W3CDTF">2023-05-23T14:26:00Z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9bb10983-2658-4e9b-8318-f90c05a984b0</vt:lpwstr>
  </property>
</Properties>
</file>